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D20" w:rsidRPr="00970D20" w:rsidRDefault="00970D20" w:rsidP="00970D20">
      <w:pPr>
        <w:spacing w:after="120" w:line="480" w:lineRule="auto"/>
        <w:rPr>
          <w:rFonts w:ascii="Times New Roman" w:hAnsi="Times New Roman"/>
          <w:sz w:val="24"/>
        </w:rPr>
      </w:pPr>
    </w:p>
    <w:p w:rsidR="00970D20" w:rsidRPr="00970D20" w:rsidRDefault="00970D20" w:rsidP="00970D20">
      <w:pPr>
        <w:spacing w:after="120" w:line="480" w:lineRule="auto"/>
        <w:rPr>
          <w:rFonts w:ascii="Times New Roman" w:hAnsi="Times New Roman"/>
          <w:sz w:val="24"/>
        </w:rPr>
      </w:pPr>
    </w:p>
    <w:p w:rsidR="00970D20" w:rsidRPr="00970D20" w:rsidRDefault="00970D20" w:rsidP="00970D20">
      <w:pPr>
        <w:spacing w:after="120" w:line="480" w:lineRule="auto"/>
        <w:rPr>
          <w:rFonts w:ascii="Times New Roman" w:hAnsi="Times New Roman"/>
          <w:sz w:val="24"/>
        </w:rPr>
      </w:pPr>
    </w:p>
    <w:p w:rsidR="00970D20" w:rsidRPr="00970D20" w:rsidRDefault="00970D20" w:rsidP="00970D20">
      <w:pPr>
        <w:spacing w:after="120" w:line="480" w:lineRule="auto"/>
        <w:rPr>
          <w:rFonts w:ascii="Times New Roman" w:hAnsi="Times New Roman"/>
          <w:sz w:val="24"/>
        </w:rPr>
      </w:pPr>
    </w:p>
    <w:p w:rsidR="00970D20" w:rsidRPr="00970D20" w:rsidRDefault="00970D20" w:rsidP="00970D20">
      <w:pPr>
        <w:spacing w:after="120" w:line="480" w:lineRule="auto"/>
        <w:rPr>
          <w:rFonts w:ascii="Times New Roman" w:hAnsi="Times New Roman"/>
          <w:sz w:val="24"/>
        </w:rPr>
      </w:pPr>
    </w:p>
    <w:p w:rsidR="00970D20" w:rsidRPr="00970D20" w:rsidRDefault="00970D20" w:rsidP="00970D20">
      <w:pPr>
        <w:spacing w:after="120" w:line="480" w:lineRule="auto"/>
        <w:rPr>
          <w:rFonts w:ascii="Times New Roman" w:hAnsi="Times New Roman"/>
          <w:sz w:val="24"/>
        </w:rPr>
      </w:pPr>
    </w:p>
    <w:p w:rsidR="00970D20" w:rsidRPr="00970D20" w:rsidRDefault="00970D20" w:rsidP="00970D20">
      <w:pPr>
        <w:spacing w:after="120" w:line="480" w:lineRule="auto"/>
        <w:jc w:val="center"/>
        <w:rPr>
          <w:rFonts w:ascii="Times New Roman" w:hAnsi="Times New Roman"/>
          <w:sz w:val="24"/>
        </w:rPr>
      </w:pPr>
      <w:r w:rsidRPr="00970D20">
        <w:rPr>
          <w:rFonts w:ascii="Times New Roman" w:hAnsi="Times New Roman"/>
          <w:sz w:val="24"/>
        </w:rPr>
        <w:t>Strategy Execution</w:t>
      </w:r>
    </w:p>
    <w:p w:rsidR="00970D20" w:rsidRPr="00970D20" w:rsidRDefault="00970D20" w:rsidP="00970D20">
      <w:pPr>
        <w:spacing w:after="120" w:line="480" w:lineRule="auto"/>
        <w:jc w:val="center"/>
        <w:rPr>
          <w:rFonts w:ascii="Times New Roman" w:hAnsi="Times New Roman"/>
          <w:sz w:val="24"/>
        </w:rPr>
      </w:pPr>
      <w:r w:rsidRPr="00970D20">
        <w:rPr>
          <w:rFonts w:ascii="Times New Roman" w:hAnsi="Times New Roman"/>
          <w:sz w:val="24"/>
        </w:rPr>
        <w:t>Author’s Name</w:t>
      </w:r>
    </w:p>
    <w:p w:rsidR="00970D20" w:rsidRDefault="00970D20" w:rsidP="00970D20">
      <w:pPr>
        <w:spacing w:after="120" w:line="480" w:lineRule="auto"/>
        <w:jc w:val="center"/>
        <w:rPr>
          <w:rFonts w:ascii="Times New Roman" w:hAnsi="Times New Roman"/>
          <w:sz w:val="24"/>
        </w:rPr>
      </w:pPr>
      <w:r w:rsidRPr="00970D20">
        <w:rPr>
          <w:rFonts w:ascii="Times New Roman" w:hAnsi="Times New Roman"/>
          <w:sz w:val="24"/>
        </w:rPr>
        <w:t>Institutional Affiliation</w:t>
      </w:r>
    </w:p>
    <w:p w:rsidR="00970D20" w:rsidRDefault="00970D20" w:rsidP="00970D20">
      <w:pPr>
        <w:spacing w:after="120" w:line="480" w:lineRule="auto"/>
        <w:jc w:val="center"/>
        <w:rPr>
          <w:rFonts w:ascii="Times New Roman" w:hAnsi="Times New Roman"/>
          <w:sz w:val="24"/>
        </w:rPr>
      </w:pPr>
    </w:p>
    <w:p w:rsidR="00970D20" w:rsidRDefault="00970D20" w:rsidP="00970D20">
      <w:pPr>
        <w:spacing w:after="120" w:line="480" w:lineRule="auto"/>
        <w:jc w:val="center"/>
        <w:rPr>
          <w:rFonts w:ascii="Times New Roman" w:hAnsi="Times New Roman"/>
          <w:sz w:val="24"/>
        </w:rPr>
      </w:pPr>
    </w:p>
    <w:p w:rsidR="00970D20" w:rsidRDefault="00970D20" w:rsidP="00970D20">
      <w:pPr>
        <w:spacing w:after="120" w:line="480" w:lineRule="auto"/>
        <w:jc w:val="center"/>
        <w:rPr>
          <w:rFonts w:ascii="Times New Roman" w:hAnsi="Times New Roman"/>
          <w:sz w:val="24"/>
        </w:rPr>
      </w:pPr>
    </w:p>
    <w:p w:rsidR="00970D20" w:rsidRDefault="00970D20" w:rsidP="00970D20">
      <w:pPr>
        <w:spacing w:after="120" w:line="480" w:lineRule="auto"/>
        <w:jc w:val="center"/>
        <w:rPr>
          <w:rFonts w:ascii="Times New Roman" w:hAnsi="Times New Roman"/>
          <w:sz w:val="24"/>
        </w:rPr>
      </w:pPr>
    </w:p>
    <w:p w:rsidR="00970D20" w:rsidRDefault="00970D20" w:rsidP="00970D20">
      <w:pPr>
        <w:spacing w:after="120" w:line="480" w:lineRule="auto"/>
        <w:jc w:val="center"/>
        <w:rPr>
          <w:rFonts w:ascii="Times New Roman" w:hAnsi="Times New Roman"/>
          <w:sz w:val="24"/>
        </w:rPr>
      </w:pPr>
    </w:p>
    <w:p w:rsidR="00970D20" w:rsidRDefault="00970D20" w:rsidP="00970D20">
      <w:pPr>
        <w:spacing w:after="120" w:line="480" w:lineRule="auto"/>
        <w:jc w:val="center"/>
        <w:rPr>
          <w:rFonts w:ascii="Times New Roman" w:hAnsi="Times New Roman"/>
          <w:sz w:val="24"/>
        </w:rPr>
      </w:pPr>
    </w:p>
    <w:p w:rsidR="00970D20" w:rsidRDefault="00970D20" w:rsidP="00970D20">
      <w:pPr>
        <w:spacing w:after="120" w:line="480" w:lineRule="auto"/>
        <w:jc w:val="center"/>
        <w:rPr>
          <w:rFonts w:ascii="Times New Roman" w:hAnsi="Times New Roman"/>
          <w:sz w:val="24"/>
        </w:rPr>
      </w:pPr>
    </w:p>
    <w:p w:rsidR="00970D20" w:rsidRDefault="00970D20" w:rsidP="00970D20">
      <w:pPr>
        <w:spacing w:after="120" w:line="480" w:lineRule="auto"/>
        <w:jc w:val="center"/>
        <w:rPr>
          <w:rFonts w:ascii="Times New Roman" w:hAnsi="Times New Roman"/>
          <w:sz w:val="24"/>
        </w:rPr>
      </w:pPr>
    </w:p>
    <w:p w:rsidR="00970D20" w:rsidRDefault="00970D20" w:rsidP="00970D20">
      <w:pPr>
        <w:spacing w:after="120" w:line="480" w:lineRule="auto"/>
        <w:jc w:val="center"/>
        <w:rPr>
          <w:rFonts w:ascii="Times New Roman" w:hAnsi="Times New Roman"/>
          <w:sz w:val="24"/>
        </w:rPr>
      </w:pPr>
    </w:p>
    <w:p w:rsidR="00970D20" w:rsidRPr="00970D20" w:rsidRDefault="00970D20" w:rsidP="00970D20">
      <w:pPr>
        <w:spacing w:after="120" w:line="480" w:lineRule="auto"/>
        <w:jc w:val="center"/>
        <w:rPr>
          <w:rFonts w:ascii="Times New Roman" w:hAnsi="Times New Roman"/>
          <w:sz w:val="24"/>
        </w:rPr>
      </w:pPr>
    </w:p>
    <w:p w:rsidR="00970D20" w:rsidRPr="00970D20" w:rsidRDefault="00970D20" w:rsidP="00970D20">
      <w:pPr>
        <w:spacing w:after="120" w:line="480" w:lineRule="auto"/>
        <w:rPr>
          <w:rFonts w:ascii="Times New Roman" w:hAnsi="Times New Roman"/>
          <w:sz w:val="24"/>
        </w:rPr>
      </w:pPr>
      <w:r w:rsidRPr="00970D20">
        <w:rPr>
          <w:rFonts w:ascii="Times New Roman" w:hAnsi="Times New Roman"/>
          <w:sz w:val="24"/>
        </w:rPr>
        <w:lastRenderedPageBreak/>
        <w:t> </w:t>
      </w:r>
    </w:p>
    <w:p w:rsidR="00970D20" w:rsidRPr="00970D20" w:rsidRDefault="00970D20" w:rsidP="00970D20">
      <w:pPr>
        <w:spacing w:after="120" w:line="480" w:lineRule="auto"/>
        <w:jc w:val="center"/>
        <w:rPr>
          <w:rFonts w:ascii="Times New Roman" w:hAnsi="Times New Roman"/>
          <w:sz w:val="24"/>
        </w:rPr>
      </w:pPr>
      <w:r w:rsidRPr="00970D20">
        <w:rPr>
          <w:rFonts w:ascii="Times New Roman" w:hAnsi="Times New Roman"/>
          <w:sz w:val="24"/>
        </w:rPr>
        <w:t>Occurrences and incidents impacted by decisions</w:t>
      </w:r>
    </w:p>
    <w:p w:rsidR="00970D20" w:rsidRPr="00970D20" w:rsidRDefault="00970D20" w:rsidP="00970D20">
      <w:pPr>
        <w:spacing w:after="120" w:line="480" w:lineRule="auto"/>
        <w:ind w:firstLine="720"/>
        <w:rPr>
          <w:rFonts w:ascii="Times New Roman" w:hAnsi="Times New Roman"/>
          <w:sz w:val="24"/>
        </w:rPr>
      </w:pPr>
      <w:r w:rsidRPr="00970D20">
        <w:rPr>
          <w:rFonts w:ascii="Times New Roman" w:hAnsi="Times New Roman"/>
          <w:sz w:val="24"/>
        </w:rPr>
        <w:t>Decisions made were impacted by the environmental policies which were made for the purpose of slowing down the pace in which the ozone layer was being depleted because of the green gases that were being produced by most companies worldwide. These transformative environmental laws had an adverse impact on the company and even led to making some hard decision such as laying off some of the company workers. The advantage point that our company enjoyed from the market is that the lack of our product led to an increase in the price of the glass. Decisions such as looking for better environmental ways to produce and manufacture the glass were also initiated.</w:t>
      </w:r>
    </w:p>
    <w:p w:rsidR="00970D20" w:rsidRPr="00970D20" w:rsidRDefault="00970D20" w:rsidP="00970D20">
      <w:pPr>
        <w:spacing w:after="120" w:line="480" w:lineRule="auto"/>
        <w:jc w:val="center"/>
        <w:rPr>
          <w:rFonts w:ascii="Times New Roman" w:hAnsi="Times New Roman"/>
          <w:sz w:val="24"/>
        </w:rPr>
      </w:pPr>
      <w:r w:rsidRPr="00970D20">
        <w:rPr>
          <w:rFonts w:ascii="Times New Roman" w:hAnsi="Times New Roman"/>
          <w:sz w:val="24"/>
        </w:rPr>
        <w:t>Adjustments that had to be made to the strategy</w:t>
      </w:r>
    </w:p>
    <w:p w:rsidR="00970D20" w:rsidRPr="00970D20" w:rsidRDefault="00970D20" w:rsidP="00970D20">
      <w:pPr>
        <w:spacing w:after="120" w:line="480" w:lineRule="auto"/>
        <w:ind w:firstLine="720"/>
        <w:rPr>
          <w:rFonts w:ascii="Times New Roman" w:hAnsi="Times New Roman"/>
          <w:sz w:val="24"/>
        </w:rPr>
      </w:pPr>
      <w:r w:rsidRPr="00970D20">
        <w:rPr>
          <w:rFonts w:ascii="Times New Roman" w:hAnsi="Times New Roman"/>
          <w:sz w:val="24"/>
        </w:rPr>
        <w:t xml:space="preserve">There were some adjustments that had to be made in the prior strategy. Although some of the adjustments were disadvantageous to some members of the company they had to be undertaken for the company to survive some of the unexpected constraints. Some of the adjustments involved reducing the company’s labor force. This involved laying off some of the company’s employees. However, a long-term adjustment was needed. This involved conforming to the set down global environmental laws. </w:t>
      </w:r>
    </w:p>
    <w:p w:rsidR="00970D20" w:rsidRPr="00970D20" w:rsidRDefault="00970D20" w:rsidP="00970D20">
      <w:pPr>
        <w:spacing w:after="120" w:line="480" w:lineRule="auto"/>
        <w:jc w:val="center"/>
        <w:rPr>
          <w:rFonts w:ascii="Times New Roman" w:hAnsi="Times New Roman"/>
          <w:sz w:val="24"/>
        </w:rPr>
      </w:pPr>
      <w:r w:rsidRPr="00970D20">
        <w:rPr>
          <w:rFonts w:ascii="Times New Roman" w:hAnsi="Times New Roman"/>
          <w:sz w:val="24"/>
        </w:rPr>
        <w:t>Incidences where the strategy succeeded and failed</w:t>
      </w:r>
    </w:p>
    <w:p w:rsidR="00970D20" w:rsidRPr="00970D20" w:rsidRDefault="00970D20" w:rsidP="00970D20">
      <w:pPr>
        <w:spacing w:after="120" w:line="480" w:lineRule="auto"/>
        <w:ind w:firstLine="720"/>
        <w:rPr>
          <w:rFonts w:ascii="Times New Roman" w:hAnsi="Times New Roman"/>
          <w:sz w:val="24"/>
        </w:rPr>
      </w:pPr>
      <w:r w:rsidRPr="00970D20">
        <w:rPr>
          <w:rFonts w:ascii="Times New Roman" w:hAnsi="Times New Roman"/>
          <w:sz w:val="24"/>
        </w:rPr>
        <w:t xml:space="preserve">The strategy succeeded when the company found a new technological way of manufacturing glass in line to the global environmental laws. The company started to receive orders from various companies, for example, the filmmaking industry from Hollywood. The company also increased its innovation when it came to the production of its glass product in that </w:t>
      </w:r>
      <w:r w:rsidRPr="00970D20">
        <w:rPr>
          <w:rFonts w:ascii="Times New Roman" w:hAnsi="Times New Roman"/>
          <w:sz w:val="24"/>
        </w:rPr>
        <w:lastRenderedPageBreak/>
        <w:t>new complex designs were being developed in order to satisfy the market. For example, glass with various qualities like LED-light jewelry, audio proof, antireflection, and smart mirrors were among the new innovative products that led to the rise of the company.</w:t>
      </w:r>
    </w:p>
    <w:p w:rsidR="00970D20" w:rsidRPr="00970D20" w:rsidRDefault="00970D20" w:rsidP="00970D20">
      <w:pPr>
        <w:spacing w:after="120" w:line="480" w:lineRule="auto"/>
        <w:ind w:firstLine="720"/>
        <w:rPr>
          <w:rFonts w:ascii="Times New Roman" w:hAnsi="Times New Roman"/>
          <w:sz w:val="24"/>
        </w:rPr>
      </w:pPr>
      <w:r w:rsidRPr="00970D20">
        <w:rPr>
          <w:rFonts w:ascii="Times New Roman" w:hAnsi="Times New Roman"/>
          <w:sz w:val="24"/>
        </w:rPr>
        <w:t xml:space="preserve">The fail of the strategy would depend on its application. The first delaying factor that made the company for the strategy to fail for a while was the introduction of the global environmental laws. This delayed any innovative ideas as a plan had to be first formulated on how to produce the company’s glass without breaking the environmental laws. Another setback for the strategy was the period of time that a new innovative idea required to acquire a patent. </w:t>
      </w:r>
    </w:p>
    <w:p w:rsidR="00970D20" w:rsidRPr="00970D20" w:rsidRDefault="00970D20" w:rsidP="00970D20">
      <w:pPr>
        <w:spacing w:after="120" w:line="480" w:lineRule="auto"/>
        <w:jc w:val="center"/>
        <w:rPr>
          <w:rFonts w:ascii="Times New Roman" w:hAnsi="Times New Roman"/>
          <w:sz w:val="24"/>
        </w:rPr>
      </w:pPr>
      <w:r w:rsidRPr="00970D20">
        <w:rPr>
          <w:rFonts w:ascii="Times New Roman" w:hAnsi="Times New Roman"/>
          <w:sz w:val="24"/>
        </w:rPr>
        <w:t>Adaption and the impact</w:t>
      </w:r>
    </w:p>
    <w:p w:rsidR="00970D20" w:rsidRPr="00970D20" w:rsidRDefault="00970D20" w:rsidP="00970D20">
      <w:pPr>
        <w:spacing w:after="120" w:line="480" w:lineRule="auto"/>
        <w:ind w:firstLine="720"/>
        <w:rPr>
          <w:rFonts w:ascii="Times New Roman" w:hAnsi="Times New Roman"/>
          <w:sz w:val="24"/>
        </w:rPr>
      </w:pPr>
      <w:r w:rsidRPr="00970D20">
        <w:rPr>
          <w:rFonts w:ascii="Times New Roman" w:hAnsi="Times New Roman"/>
          <w:sz w:val="24"/>
        </w:rPr>
        <w:t>The first impact that had to be adapted as the new global environmental laws that had been set and the company was not in line with. The company adapted to this issue by coming up with a technological environmental way of producing their glass. The patent issue was also an impact that the company needed to adapt. The company sort partnerships with other companies as some of their innovations were sophisticated. Other companies that had technologies to produce the innovations that the company had come up with would play an important role. This is because the only thing that the company had was the design thus the company solved through partnerships. There also were other adaptations that were made which involved sucking some of the employees as the company could not sustain them. The impact of the decisions made helped the company to stay afloat when looking for solutions and led to the company making more sales and rising again.</w:t>
      </w:r>
    </w:p>
    <w:p w:rsidR="00970D20" w:rsidRDefault="00970D20" w:rsidP="00970D20">
      <w:pPr>
        <w:spacing w:after="120" w:line="480" w:lineRule="auto"/>
        <w:jc w:val="center"/>
        <w:rPr>
          <w:rFonts w:ascii="Times New Roman" w:hAnsi="Times New Roman"/>
          <w:sz w:val="24"/>
        </w:rPr>
      </w:pPr>
    </w:p>
    <w:p w:rsidR="00970D20" w:rsidRDefault="00970D20" w:rsidP="00970D20">
      <w:pPr>
        <w:spacing w:after="120" w:line="480" w:lineRule="auto"/>
        <w:jc w:val="center"/>
        <w:rPr>
          <w:rFonts w:ascii="Times New Roman" w:hAnsi="Times New Roman"/>
          <w:sz w:val="24"/>
        </w:rPr>
      </w:pPr>
    </w:p>
    <w:p w:rsidR="00970D20" w:rsidRDefault="00970D20" w:rsidP="00970D20">
      <w:pPr>
        <w:spacing w:after="120" w:line="480" w:lineRule="auto"/>
        <w:jc w:val="center"/>
        <w:rPr>
          <w:rFonts w:ascii="Times New Roman" w:hAnsi="Times New Roman"/>
          <w:sz w:val="24"/>
        </w:rPr>
      </w:pPr>
      <w:r w:rsidRPr="00970D20">
        <w:rPr>
          <w:rFonts w:ascii="Times New Roman" w:hAnsi="Times New Roman"/>
          <w:sz w:val="24"/>
        </w:rPr>
        <w:lastRenderedPageBreak/>
        <w:t>Criteria used to make adjustments</w:t>
      </w:r>
    </w:p>
    <w:p w:rsidR="00970D20" w:rsidRPr="00970D20" w:rsidRDefault="00970D20" w:rsidP="00970D20">
      <w:pPr>
        <w:spacing w:after="120" w:line="480" w:lineRule="auto"/>
        <w:ind w:firstLine="720"/>
        <w:rPr>
          <w:rFonts w:ascii="Times New Roman" w:hAnsi="Times New Roman"/>
          <w:sz w:val="24"/>
        </w:rPr>
      </w:pPr>
      <w:r w:rsidRPr="00970D20">
        <w:rPr>
          <w:rFonts w:ascii="Times New Roman" w:hAnsi="Times New Roman"/>
          <w:sz w:val="24"/>
        </w:rPr>
        <w:t>The criteria used to make adjustments relied on the strength of the organization, its weaknesses, opportunities available, and the threats as well. The company’s strength was mainly due to its innovative capability of both its product and how it handled problems. Its glass products underwent various innovative designs. The weakness that the company had was the inadequate technological capability to implement the glass designs that it came up with. Therefore, the company sourced partnerships with other giants technologically capable companies although it came at additional changes in operational protocols and costs. The partnerships also saw to it that there was the division of labor and according to a partnership nature there was the splitting of profits. Adjustments criteria were also made on the basis of the opportunities available. Luckily, the company’s products had a high demand and their glass designs increased the demand in the market even further. The market thus provided the company with the require opportunities and decisions were made in the line of satisfying this demand provided by the market.</w:t>
      </w:r>
    </w:p>
    <w:p w:rsidR="00970D20" w:rsidRDefault="00970D20" w:rsidP="00970D20">
      <w:pPr>
        <w:spacing w:after="120" w:line="480" w:lineRule="auto"/>
        <w:jc w:val="center"/>
        <w:rPr>
          <w:rFonts w:ascii="Times New Roman" w:hAnsi="Times New Roman"/>
          <w:sz w:val="24"/>
        </w:rPr>
      </w:pPr>
      <w:r w:rsidRPr="00970D20">
        <w:rPr>
          <w:rFonts w:ascii="Times New Roman" w:hAnsi="Times New Roman"/>
          <w:sz w:val="24"/>
        </w:rPr>
        <w:t>Conclusion</w:t>
      </w:r>
    </w:p>
    <w:p w:rsidR="00970D20" w:rsidRPr="00970D20" w:rsidRDefault="00970D20" w:rsidP="00970D20">
      <w:pPr>
        <w:spacing w:after="120" w:line="480" w:lineRule="auto"/>
        <w:ind w:firstLine="720"/>
        <w:rPr>
          <w:rFonts w:ascii="Times New Roman" w:hAnsi="Times New Roman"/>
          <w:sz w:val="24"/>
        </w:rPr>
      </w:pPr>
      <w:r w:rsidRPr="00970D20">
        <w:rPr>
          <w:rFonts w:ascii="Times New Roman" w:hAnsi="Times New Roman"/>
          <w:sz w:val="24"/>
        </w:rPr>
        <w:t xml:space="preserve">A strategy is sometimes good on paper but experiences some unseen difficulties during the process of putting it into action. The strategy put down for the company face some unexpected difficulties such new global environmental laws, and lack of technological capability to produce some of their glass designs. However, a strategy’s execution can still be implemented by coming up with solutions in areas that have loopholes. The execution of the strategy for the company was successful because of the capability of solving the loopholes through various ways such as forming partnerships. </w:t>
      </w:r>
    </w:p>
    <w:p w:rsidR="00970D20" w:rsidRPr="00970D20" w:rsidRDefault="00970D20" w:rsidP="00970D20">
      <w:pPr>
        <w:spacing w:after="120" w:line="480" w:lineRule="auto"/>
        <w:rPr>
          <w:rFonts w:ascii="Times New Roman" w:hAnsi="Times New Roman"/>
          <w:sz w:val="24"/>
        </w:rPr>
      </w:pPr>
      <w:r w:rsidRPr="00970D20">
        <w:rPr>
          <w:rFonts w:ascii="Times New Roman" w:hAnsi="Times New Roman"/>
          <w:sz w:val="24"/>
        </w:rPr>
        <w:t> </w:t>
      </w:r>
    </w:p>
    <w:p w:rsidR="00970D20" w:rsidRPr="00970D20" w:rsidRDefault="00970D20" w:rsidP="00970D20">
      <w:pPr>
        <w:spacing w:after="120" w:line="480" w:lineRule="auto"/>
        <w:jc w:val="center"/>
        <w:rPr>
          <w:rFonts w:ascii="Times New Roman" w:hAnsi="Times New Roman"/>
          <w:sz w:val="24"/>
        </w:rPr>
      </w:pPr>
      <w:r w:rsidRPr="00970D20">
        <w:rPr>
          <w:rFonts w:ascii="Times New Roman" w:hAnsi="Times New Roman"/>
          <w:sz w:val="24"/>
        </w:rPr>
        <w:lastRenderedPageBreak/>
        <w:t>References</w:t>
      </w:r>
    </w:p>
    <w:p w:rsidR="00970D20" w:rsidRDefault="00970D20" w:rsidP="00970D20">
      <w:pPr>
        <w:spacing w:after="120" w:line="480" w:lineRule="auto"/>
        <w:rPr>
          <w:rFonts w:ascii="Times New Roman" w:hAnsi="Times New Roman"/>
          <w:sz w:val="24"/>
        </w:rPr>
      </w:pPr>
      <w:r w:rsidRPr="00970D20">
        <w:rPr>
          <w:rFonts w:ascii="Times New Roman" w:hAnsi="Times New Roman"/>
          <w:sz w:val="24"/>
        </w:rPr>
        <w:t xml:space="preserve">de Juan Ares, J., &amp; Schibille, N. (2017). Glass import and production in Hispania during the </w:t>
      </w:r>
      <w:r>
        <w:rPr>
          <w:rFonts w:ascii="Times New Roman" w:hAnsi="Times New Roman"/>
          <w:sz w:val="24"/>
        </w:rPr>
        <w:tab/>
      </w:r>
      <w:r>
        <w:rPr>
          <w:rFonts w:ascii="Times New Roman" w:hAnsi="Times New Roman"/>
          <w:sz w:val="24"/>
        </w:rPr>
        <w:tab/>
      </w:r>
      <w:r w:rsidRPr="00970D20">
        <w:rPr>
          <w:rFonts w:ascii="Times New Roman" w:hAnsi="Times New Roman"/>
          <w:sz w:val="24"/>
        </w:rPr>
        <w:t xml:space="preserve">early medieval period: The glass from Ciudad de Vascos (Toledo). PloS one, 12(7), </w:t>
      </w:r>
    </w:p>
    <w:p w:rsidR="00970D20" w:rsidRPr="00970D20" w:rsidRDefault="00970D20" w:rsidP="00970D20">
      <w:pPr>
        <w:spacing w:after="120" w:line="480" w:lineRule="auto"/>
        <w:rPr>
          <w:rFonts w:ascii="Times New Roman" w:hAnsi="Times New Roman"/>
          <w:sz w:val="24"/>
        </w:rPr>
      </w:pPr>
      <w:r>
        <w:rPr>
          <w:rFonts w:ascii="Times New Roman" w:hAnsi="Times New Roman"/>
          <w:sz w:val="24"/>
        </w:rPr>
        <w:tab/>
      </w:r>
      <w:r w:rsidRPr="00970D20">
        <w:rPr>
          <w:rFonts w:ascii="Times New Roman" w:hAnsi="Times New Roman"/>
          <w:sz w:val="24"/>
        </w:rPr>
        <w:t>e0182129.</w:t>
      </w:r>
    </w:p>
    <w:p w:rsidR="00970D20" w:rsidRDefault="00970D20" w:rsidP="00970D20">
      <w:pPr>
        <w:spacing w:after="120" w:line="480" w:lineRule="auto"/>
        <w:rPr>
          <w:rFonts w:ascii="Times New Roman" w:hAnsi="Times New Roman"/>
          <w:sz w:val="24"/>
        </w:rPr>
      </w:pPr>
      <w:r w:rsidRPr="00970D20">
        <w:rPr>
          <w:rFonts w:ascii="Times New Roman" w:hAnsi="Times New Roman"/>
          <w:sz w:val="24"/>
        </w:rPr>
        <w:t>Mueller, J., &amp; Abecassis-Moedas, C. (2017). Factors influencing the integration of external</w:t>
      </w:r>
    </w:p>
    <w:p w:rsidR="00970D20" w:rsidRDefault="00970D20" w:rsidP="00970D20">
      <w:pPr>
        <w:spacing w:after="120" w:line="480" w:lineRule="auto"/>
        <w:ind w:firstLine="720"/>
        <w:rPr>
          <w:rFonts w:ascii="Times New Roman" w:hAnsi="Times New Roman"/>
          <w:sz w:val="24"/>
        </w:rPr>
      </w:pPr>
      <w:r w:rsidRPr="00970D20">
        <w:rPr>
          <w:rFonts w:ascii="Times New Roman" w:hAnsi="Times New Roman"/>
          <w:sz w:val="24"/>
        </w:rPr>
        <w:t xml:space="preserve"> evaluations in the open innovation process: A q</w:t>
      </w:r>
      <w:bookmarkStart w:id="0" w:name="_GoBack"/>
      <w:bookmarkEnd w:id="0"/>
      <w:r w:rsidRPr="00970D20">
        <w:rPr>
          <w:rFonts w:ascii="Times New Roman" w:hAnsi="Times New Roman"/>
          <w:sz w:val="24"/>
        </w:rPr>
        <w:t xml:space="preserve">ualitative study in micro-firms in the </w:t>
      </w:r>
    </w:p>
    <w:p w:rsidR="00970D20" w:rsidRPr="00970D20" w:rsidRDefault="00970D20" w:rsidP="00970D20">
      <w:pPr>
        <w:spacing w:after="120" w:line="480" w:lineRule="auto"/>
        <w:ind w:firstLine="720"/>
        <w:rPr>
          <w:rFonts w:ascii="Times New Roman" w:hAnsi="Times New Roman"/>
          <w:sz w:val="24"/>
        </w:rPr>
      </w:pPr>
      <w:r w:rsidRPr="00970D20">
        <w:rPr>
          <w:rFonts w:ascii="Times New Roman" w:hAnsi="Times New Roman"/>
          <w:sz w:val="24"/>
        </w:rPr>
        <w:t xml:space="preserve">creative industries. Journal of Strategy and Management, 10(2), 248-260. </w:t>
      </w:r>
    </w:p>
    <w:p w:rsidR="00970D20" w:rsidRDefault="00970D20" w:rsidP="00970D20">
      <w:pPr>
        <w:spacing w:after="120" w:line="480" w:lineRule="auto"/>
        <w:rPr>
          <w:rFonts w:ascii="Times New Roman" w:hAnsi="Times New Roman"/>
          <w:sz w:val="24"/>
        </w:rPr>
      </w:pPr>
      <w:r w:rsidRPr="00970D20">
        <w:rPr>
          <w:rFonts w:ascii="Times New Roman" w:hAnsi="Times New Roman"/>
          <w:sz w:val="24"/>
        </w:rPr>
        <w:t xml:space="preserve">Smirniou, M., Rehren, T., &amp; Gratuze, B. (2018). Light as a New Kingdom Glass‐Making Site </w:t>
      </w:r>
    </w:p>
    <w:p w:rsidR="00970D20" w:rsidRPr="00970D20" w:rsidRDefault="00970D20" w:rsidP="00970D20">
      <w:pPr>
        <w:spacing w:after="120" w:line="480" w:lineRule="auto"/>
        <w:rPr>
          <w:rFonts w:ascii="Times New Roman" w:hAnsi="Times New Roman"/>
          <w:sz w:val="24"/>
        </w:rPr>
      </w:pPr>
      <w:r>
        <w:rPr>
          <w:rFonts w:ascii="Times New Roman" w:hAnsi="Times New Roman"/>
          <w:sz w:val="24"/>
        </w:rPr>
        <w:tab/>
      </w:r>
      <w:r w:rsidRPr="00970D20">
        <w:rPr>
          <w:rFonts w:ascii="Times New Roman" w:hAnsi="Times New Roman"/>
          <w:sz w:val="24"/>
        </w:rPr>
        <w:t>with Its Own Chemical Signature. Archaeometry, 60(3), 502-516.</w:t>
      </w:r>
    </w:p>
    <w:p w:rsidR="000D1995" w:rsidRPr="00161449" w:rsidRDefault="000D1995" w:rsidP="000D1995">
      <w:pPr>
        <w:spacing w:after="120" w:line="480" w:lineRule="auto"/>
        <w:rPr>
          <w:rFonts w:ascii="Times New Roman" w:hAnsi="Times New Roman"/>
          <w:sz w:val="24"/>
        </w:rPr>
      </w:pPr>
    </w:p>
    <w:sectPr w:rsidR="000D1995" w:rsidRPr="00161449" w:rsidSect="0016144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30E" w:rsidRDefault="0084530E" w:rsidP="00161449">
      <w:pPr>
        <w:spacing w:after="0" w:line="240" w:lineRule="auto"/>
      </w:pPr>
      <w:r>
        <w:separator/>
      </w:r>
    </w:p>
  </w:endnote>
  <w:endnote w:type="continuationSeparator" w:id="0">
    <w:p w:rsidR="0084530E" w:rsidRDefault="0084530E" w:rsidP="00161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30E" w:rsidRDefault="0084530E" w:rsidP="00161449">
      <w:pPr>
        <w:spacing w:after="0" w:line="240" w:lineRule="auto"/>
      </w:pPr>
      <w:r>
        <w:separator/>
      </w:r>
    </w:p>
  </w:footnote>
  <w:footnote w:type="continuationSeparator" w:id="0">
    <w:p w:rsidR="0084530E" w:rsidRDefault="0084530E" w:rsidP="001614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2246722"/>
      <w:docPartObj>
        <w:docPartGallery w:val="Page Numbers (Top of Page)"/>
        <w:docPartUnique/>
      </w:docPartObj>
    </w:sdtPr>
    <w:sdtEndPr>
      <w:rPr>
        <w:rFonts w:ascii="Times New Roman" w:hAnsi="Times New Roman" w:cs="Times New Roman"/>
        <w:noProof/>
        <w:sz w:val="24"/>
        <w:szCs w:val="24"/>
      </w:rPr>
    </w:sdtEndPr>
    <w:sdtContent>
      <w:p w:rsidR="00161449" w:rsidRPr="00161449" w:rsidRDefault="00161449" w:rsidP="00705FEF">
        <w:pPr>
          <w:pStyle w:val="Header"/>
          <w:jc w:val="center"/>
          <w:rPr>
            <w:rFonts w:ascii="Times New Roman" w:hAnsi="Times New Roman" w:cs="Times New Roman"/>
            <w:sz w:val="24"/>
            <w:szCs w:val="24"/>
          </w:rPr>
        </w:pPr>
        <w:r>
          <w:rPr>
            <w:rFonts w:ascii="Times New Roman" w:hAnsi="Times New Roman" w:cs="Times New Roman"/>
            <w:sz w:val="24"/>
            <w:szCs w:val="24"/>
          </w:rPr>
          <w:t>STRATEGY</w:t>
        </w:r>
        <w:r w:rsidRPr="00161449">
          <w:rPr>
            <w:rFonts w:ascii="Times New Roman" w:hAnsi="Times New Roman" w:cs="Times New Roman"/>
            <w:sz w:val="24"/>
            <w:szCs w:val="24"/>
          </w:rPr>
          <w:t xml:space="preserve"> </w:t>
        </w:r>
        <w:r w:rsidR="00705FEF">
          <w:rPr>
            <w:rFonts w:ascii="Times New Roman" w:hAnsi="Times New Roman" w:cs="Times New Roman"/>
            <w:sz w:val="24"/>
            <w:szCs w:val="24"/>
          </w:rPr>
          <w:t>EXECUTION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61449">
          <w:rPr>
            <w:rFonts w:ascii="Times New Roman" w:hAnsi="Times New Roman" w:cs="Times New Roman"/>
            <w:sz w:val="24"/>
            <w:szCs w:val="24"/>
          </w:rPr>
          <w:fldChar w:fldCharType="begin"/>
        </w:r>
        <w:r w:rsidRPr="00161449">
          <w:rPr>
            <w:rFonts w:ascii="Times New Roman" w:hAnsi="Times New Roman" w:cs="Times New Roman"/>
            <w:sz w:val="24"/>
            <w:szCs w:val="24"/>
          </w:rPr>
          <w:instrText xml:space="preserve"> PAGE   \* MERGEFORMAT </w:instrText>
        </w:r>
        <w:r w:rsidRPr="00161449">
          <w:rPr>
            <w:rFonts w:ascii="Times New Roman" w:hAnsi="Times New Roman" w:cs="Times New Roman"/>
            <w:sz w:val="24"/>
            <w:szCs w:val="24"/>
          </w:rPr>
          <w:fldChar w:fldCharType="separate"/>
        </w:r>
        <w:r w:rsidR="00D97138">
          <w:rPr>
            <w:rFonts w:ascii="Times New Roman" w:hAnsi="Times New Roman" w:cs="Times New Roman"/>
            <w:noProof/>
            <w:sz w:val="24"/>
            <w:szCs w:val="24"/>
          </w:rPr>
          <w:t>5</w:t>
        </w:r>
        <w:r w:rsidRPr="00161449">
          <w:rPr>
            <w:rFonts w:ascii="Times New Roman" w:hAnsi="Times New Roman" w:cs="Times New Roman"/>
            <w:noProof/>
            <w:sz w:val="24"/>
            <w:szCs w:val="24"/>
          </w:rPr>
          <w:fldChar w:fldCharType="end"/>
        </w:r>
      </w:p>
    </w:sdtContent>
  </w:sdt>
  <w:p w:rsidR="00161449" w:rsidRDefault="001614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685312"/>
      <w:docPartObj>
        <w:docPartGallery w:val="Page Numbers (Top of Page)"/>
        <w:docPartUnique/>
      </w:docPartObj>
    </w:sdtPr>
    <w:sdtEndPr>
      <w:rPr>
        <w:rFonts w:ascii="Times New Roman" w:hAnsi="Times New Roman" w:cs="Times New Roman"/>
        <w:noProof/>
        <w:sz w:val="24"/>
        <w:szCs w:val="24"/>
      </w:rPr>
    </w:sdtEndPr>
    <w:sdtContent>
      <w:p w:rsidR="00161449" w:rsidRPr="00161449" w:rsidRDefault="00161449">
        <w:pPr>
          <w:pStyle w:val="Header"/>
          <w:jc w:val="right"/>
          <w:rPr>
            <w:rFonts w:ascii="Times New Roman" w:hAnsi="Times New Roman" w:cs="Times New Roman"/>
            <w:sz w:val="24"/>
            <w:szCs w:val="24"/>
          </w:rPr>
        </w:pPr>
        <w:r>
          <w:rPr>
            <w:rFonts w:ascii="Times New Roman" w:hAnsi="Times New Roman" w:cs="Times New Roman"/>
            <w:sz w:val="24"/>
            <w:szCs w:val="24"/>
          </w:rPr>
          <w:t>Running head: STRATEGY</w:t>
        </w:r>
        <w:r w:rsidR="00535C6E">
          <w:rPr>
            <w:rFonts w:ascii="Times New Roman" w:hAnsi="Times New Roman" w:cs="Times New Roman"/>
            <w:sz w:val="24"/>
            <w:szCs w:val="24"/>
          </w:rPr>
          <w:t xml:space="preserve"> EXECUTION</w:t>
        </w:r>
        <w:r>
          <w:rPr>
            <w:rFonts w:ascii="Times New Roman" w:hAnsi="Times New Roman" w:cs="Times New Roman"/>
            <w:sz w:val="24"/>
            <w:szCs w:val="24"/>
          </w:rPr>
          <w:tab/>
        </w:r>
        <w:r>
          <w:rPr>
            <w:rFonts w:ascii="Times New Roman" w:hAnsi="Times New Roman" w:cs="Times New Roman"/>
            <w:sz w:val="24"/>
            <w:szCs w:val="24"/>
          </w:rPr>
          <w:tab/>
        </w:r>
        <w:r w:rsidRPr="00161449">
          <w:rPr>
            <w:rFonts w:ascii="Times New Roman" w:hAnsi="Times New Roman" w:cs="Times New Roman"/>
            <w:sz w:val="24"/>
            <w:szCs w:val="24"/>
          </w:rPr>
          <w:fldChar w:fldCharType="begin"/>
        </w:r>
        <w:r w:rsidRPr="00161449">
          <w:rPr>
            <w:rFonts w:ascii="Times New Roman" w:hAnsi="Times New Roman" w:cs="Times New Roman"/>
            <w:sz w:val="24"/>
            <w:szCs w:val="24"/>
          </w:rPr>
          <w:instrText xml:space="preserve"> PAGE   \* MERGEFORMAT </w:instrText>
        </w:r>
        <w:r w:rsidRPr="00161449">
          <w:rPr>
            <w:rFonts w:ascii="Times New Roman" w:hAnsi="Times New Roman" w:cs="Times New Roman"/>
            <w:sz w:val="24"/>
            <w:szCs w:val="24"/>
          </w:rPr>
          <w:fldChar w:fldCharType="separate"/>
        </w:r>
        <w:r w:rsidR="00D97138">
          <w:rPr>
            <w:rFonts w:ascii="Times New Roman" w:hAnsi="Times New Roman" w:cs="Times New Roman"/>
            <w:noProof/>
            <w:sz w:val="24"/>
            <w:szCs w:val="24"/>
          </w:rPr>
          <w:t>1</w:t>
        </w:r>
        <w:r w:rsidRPr="00161449">
          <w:rPr>
            <w:rFonts w:ascii="Times New Roman" w:hAnsi="Times New Roman" w:cs="Times New Roman"/>
            <w:noProof/>
            <w:sz w:val="24"/>
            <w:szCs w:val="24"/>
          </w:rPr>
          <w:fldChar w:fldCharType="end"/>
        </w:r>
      </w:p>
    </w:sdtContent>
  </w:sdt>
  <w:p w:rsidR="00161449" w:rsidRDefault="001614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E94B7D"/>
    <w:multiLevelType w:val="multilevel"/>
    <w:tmpl w:val="74B27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DC9"/>
    <w:rsid w:val="000B2F69"/>
    <w:rsid w:val="000D1995"/>
    <w:rsid w:val="00161449"/>
    <w:rsid w:val="00173E0B"/>
    <w:rsid w:val="002565A3"/>
    <w:rsid w:val="00364716"/>
    <w:rsid w:val="003A377D"/>
    <w:rsid w:val="00427748"/>
    <w:rsid w:val="004F1211"/>
    <w:rsid w:val="00535C6E"/>
    <w:rsid w:val="00590877"/>
    <w:rsid w:val="00621749"/>
    <w:rsid w:val="006C27C2"/>
    <w:rsid w:val="00705FEF"/>
    <w:rsid w:val="007238E2"/>
    <w:rsid w:val="00724792"/>
    <w:rsid w:val="00752EA2"/>
    <w:rsid w:val="00754BC7"/>
    <w:rsid w:val="007A58D7"/>
    <w:rsid w:val="007A70C9"/>
    <w:rsid w:val="0084530E"/>
    <w:rsid w:val="00883293"/>
    <w:rsid w:val="008D5377"/>
    <w:rsid w:val="008F2F44"/>
    <w:rsid w:val="009457A9"/>
    <w:rsid w:val="00970D20"/>
    <w:rsid w:val="00B015B0"/>
    <w:rsid w:val="00BC5CED"/>
    <w:rsid w:val="00C30DC9"/>
    <w:rsid w:val="00D97138"/>
    <w:rsid w:val="00DB3310"/>
    <w:rsid w:val="00E048DB"/>
    <w:rsid w:val="00F55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4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449"/>
  </w:style>
  <w:style w:type="paragraph" w:styleId="Footer">
    <w:name w:val="footer"/>
    <w:basedOn w:val="Normal"/>
    <w:link w:val="FooterChar"/>
    <w:uiPriority w:val="99"/>
    <w:unhideWhenUsed/>
    <w:rsid w:val="001614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449"/>
  </w:style>
  <w:style w:type="paragraph" w:styleId="NoSpacing">
    <w:name w:val="No Spacing"/>
    <w:uiPriority w:val="1"/>
    <w:qFormat/>
    <w:rsid w:val="00535C6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4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449"/>
  </w:style>
  <w:style w:type="paragraph" w:styleId="Footer">
    <w:name w:val="footer"/>
    <w:basedOn w:val="Normal"/>
    <w:link w:val="FooterChar"/>
    <w:uiPriority w:val="99"/>
    <w:unhideWhenUsed/>
    <w:rsid w:val="001614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449"/>
  </w:style>
  <w:style w:type="paragraph" w:styleId="NoSpacing">
    <w:name w:val="No Spacing"/>
    <w:uiPriority w:val="1"/>
    <w:qFormat/>
    <w:rsid w:val="00535C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156088">
      <w:bodyDiv w:val="1"/>
      <w:marLeft w:val="0"/>
      <w:marRight w:val="0"/>
      <w:marTop w:val="0"/>
      <w:marBottom w:val="0"/>
      <w:divBdr>
        <w:top w:val="none" w:sz="0" w:space="0" w:color="auto"/>
        <w:left w:val="none" w:sz="0" w:space="0" w:color="auto"/>
        <w:bottom w:val="none" w:sz="0" w:space="0" w:color="auto"/>
        <w:right w:val="none" w:sz="0" w:space="0" w:color="auto"/>
      </w:divBdr>
    </w:div>
    <w:div w:id="191091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11A7C-2E2F-4AC4-BBDE-B11A28502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NJAGI</dc:creator>
  <cp:lastModifiedBy>Kanyoi</cp:lastModifiedBy>
  <cp:revision>10</cp:revision>
  <dcterms:created xsi:type="dcterms:W3CDTF">2018-11-10T17:58:00Z</dcterms:created>
  <dcterms:modified xsi:type="dcterms:W3CDTF">2018-11-10T18:20:00Z</dcterms:modified>
</cp:coreProperties>
</file>